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Lerum kommunfullmäktige</w:t>
      </w:r>
    </w:p>
    <w:p>
      <w:pPr>
        <w:pStyle w:val="Heading1"/>
      </w:pPr>
      <w:r>
        <w:t xml:space="preserve">Fler förskoleplatser i hela Lerum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Lerum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Lerum har växande barnkullar och långa köer till förskola, särskilt i Floda och Sjövik (Lerum.se 2025). Enligt Kolada 2024 ligger kommunen under rikssnittet för platstillgång. Bristen påverkar föräldrars arbetsmöjligheter och barns tidiga utveckling.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Lerum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skolnämnden i uppdrag att utöka antalet förskoleplatser med minst 80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för snabbare etablering av tillfälliga och permanenta förskolelokaler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barn- och skolnämnden redovisar köstatistik kvartalsvis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budgetmedel avsätts för att anställa ytterligare 15 förskollärare och barnskötare.</w:t>
      </w:r>
    </w:p>
    <w:p>
      <w:pPr>
        <w:spacing w:before="360"/>
      </w:pPr>
    </w:p>
    <w:p>
      <w:r>
        <w:t xml:space="preserve">Lerum,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Lerum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2026-07-14T00:37:50.357Z</dcterms:created>
  <dcterms:modified xsi:type="dcterms:W3CDTF">2026-07-14T00:37:50.357Z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